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3C" w:rsidRDefault="00756F3C" w:rsidP="00AF5195">
      <w:pPr>
        <w:pStyle w:val="21"/>
        <w:spacing w:line="240" w:lineRule="auto"/>
        <w:rPr>
          <w:rFonts w:ascii="Arial" w:hAnsi="Arial" w:cs="Arial"/>
          <w:noProof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15pt;margin-top:-73.85pt;width:63pt;height:81pt;z-index:251658240">
            <v:imagedata r:id="rId5" o:title=""/>
            <w10:wrap type="topAndBottom"/>
          </v:shape>
          <o:OLEObject Type="Embed" ProgID="PBrush" ShapeID="_x0000_s1026" DrawAspect="Content" ObjectID="_1595161853" r:id="rId6"/>
        </w:pict>
      </w:r>
    </w:p>
    <w:p w:rsidR="00756F3C" w:rsidRDefault="00756F3C" w:rsidP="00AF5195">
      <w:pPr>
        <w:pStyle w:val="21"/>
        <w:spacing w:line="240" w:lineRule="auto"/>
        <w:rPr>
          <w:rFonts w:ascii="Arial" w:hAnsi="Arial" w:cs="Arial"/>
          <w:noProof w:val="0"/>
          <w:sz w:val="24"/>
          <w:szCs w:val="24"/>
        </w:rPr>
      </w:pPr>
    </w:p>
    <w:p w:rsidR="00756F3C" w:rsidRPr="00AF5195" w:rsidRDefault="00756F3C" w:rsidP="00AF5195">
      <w:pPr>
        <w:pStyle w:val="21"/>
        <w:spacing w:line="240" w:lineRule="auto"/>
        <w:rPr>
          <w:rFonts w:ascii="Arial" w:hAnsi="Arial" w:cs="Arial"/>
          <w:noProof w:val="0"/>
          <w:sz w:val="24"/>
          <w:szCs w:val="24"/>
        </w:rPr>
        <w:sectPr w:rsidR="00756F3C" w:rsidRPr="00AF5195" w:rsidSect="00DE2B0E">
          <w:type w:val="continuous"/>
          <w:pgSz w:w="11905" w:h="16837"/>
          <w:pgMar w:top="181" w:right="1089" w:bottom="821" w:left="2137" w:header="1275" w:footer="821" w:gutter="0"/>
          <w:cols w:space="720"/>
          <w:noEndnote/>
          <w:docGrid w:linePitch="360"/>
        </w:sectPr>
      </w:pPr>
    </w:p>
    <w:p w:rsidR="00756F3C" w:rsidRPr="00AF5195" w:rsidRDefault="00756F3C" w:rsidP="00AF5195">
      <w:pPr>
        <w:pStyle w:val="31"/>
        <w:spacing w:after="0" w:line="240" w:lineRule="auto"/>
        <w:rPr>
          <w:sz w:val="24"/>
          <w:szCs w:val="24"/>
        </w:rPr>
      </w:pPr>
      <w:r w:rsidRPr="00AF5195">
        <w:rPr>
          <w:sz w:val="24"/>
          <w:szCs w:val="24"/>
        </w:rPr>
        <w:t>АДМИНИСТРАЦИЯ ЧИЛЕКОВСКОГО СЕЛЬСКОГО ПОСЕЛЕНИЯ КОТЕЛЬНИКОВСКОГО МУНИЦИПАЛЬНОГО РАЙОНА ВОЛГОГРАДСКОЙ ОБЛАСТИ</w:t>
      </w:r>
    </w:p>
    <w:p w:rsidR="00756F3C" w:rsidRPr="00AF5195" w:rsidRDefault="00756F3C" w:rsidP="00AF5195">
      <w:pPr>
        <w:pStyle w:val="41"/>
        <w:spacing w:before="167" w:line="240" w:lineRule="auto"/>
        <w:rPr>
          <w:sz w:val="24"/>
          <w:szCs w:val="24"/>
        </w:rPr>
      </w:pPr>
      <w:r w:rsidRPr="00AF5195">
        <w:rPr>
          <w:sz w:val="24"/>
          <w:szCs w:val="24"/>
        </w:rPr>
        <w:t xml:space="preserve">404385, Волгоградская обл., Котельниковский р-н., пос. </w:t>
      </w:r>
      <w:r>
        <w:rPr>
          <w:sz w:val="24"/>
          <w:szCs w:val="24"/>
        </w:rPr>
        <w:t xml:space="preserve">Равнинный, ул. Центральная.19. </w:t>
      </w:r>
      <w:r w:rsidRPr="00AF5195">
        <w:rPr>
          <w:sz w:val="24"/>
          <w:szCs w:val="24"/>
        </w:rPr>
        <w:t xml:space="preserve"> (84476)7-63-60;</w:t>
      </w:r>
    </w:p>
    <w:p w:rsidR="00756F3C" w:rsidRPr="00AF5195" w:rsidRDefault="00756F3C" w:rsidP="00AF5195">
      <w:pPr>
        <w:pStyle w:val="51"/>
        <w:spacing w:before="0" w:line="240" w:lineRule="auto"/>
      </w:pPr>
      <w:r w:rsidRPr="00AF5195">
        <w:t>ИНН-3413008832, КПП - 341301001, БИК - 0418</w:t>
      </w:r>
      <w:r>
        <w:t>06001, ОГРН 1053458080466, Е-</w:t>
      </w:r>
      <w:r>
        <w:rPr>
          <w:lang w:val="en-US"/>
        </w:rPr>
        <w:t>m</w:t>
      </w:r>
      <w:r>
        <w:t>а</w:t>
      </w:r>
      <w:r>
        <w:rPr>
          <w:lang w:val="en-US"/>
        </w:rPr>
        <w:t>il</w:t>
      </w:r>
      <w:r>
        <w:t>: с</w:t>
      </w:r>
      <w:r>
        <w:rPr>
          <w:lang w:val="en-US"/>
        </w:rPr>
        <w:t>hil</w:t>
      </w:r>
      <w:r>
        <w:t>еко</w:t>
      </w:r>
      <w:r>
        <w:rPr>
          <w:lang w:val="en-US"/>
        </w:rPr>
        <w:t>v</w:t>
      </w:r>
      <w:r>
        <w:t>о@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756F3C" w:rsidRPr="00AF5195" w:rsidRDefault="00756F3C" w:rsidP="00AF5195">
      <w:pPr>
        <w:pStyle w:val="51"/>
        <w:spacing w:before="0" w:line="240" w:lineRule="auto"/>
      </w:pPr>
    </w:p>
    <w:p w:rsidR="00756F3C" w:rsidRPr="00AF5195" w:rsidRDefault="00756F3C" w:rsidP="00AF5195">
      <w:pPr>
        <w:pStyle w:val="51"/>
        <w:spacing w:before="0" w:line="240" w:lineRule="auto"/>
      </w:pPr>
    </w:p>
    <w:p w:rsidR="00756F3C" w:rsidRPr="00AF5195" w:rsidRDefault="00756F3C" w:rsidP="00AF5195">
      <w:pPr>
        <w:pStyle w:val="51"/>
        <w:spacing w:before="0" w:line="240" w:lineRule="auto"/>
        <w:sectPr w:rsidR="00756F3C" w:rsidRPr="00AF5195">
          <w:type w:val="continuous"/>
          <w:pgSz w:w="11905" w:h="16837"/>
          <w:pgMar w:top="1278" w:right="1327" w:bottom="821" w:left="2382" w:header="1275" w:footer="821" w:gutter="0"/>
          <w:cols w:space="720"/>
          <w:noEndnote/>
          <w:docGrid w:linePitch="360"/>
        </w:sectPr>
      </w:pPr>
    </w:p>
    <w:p w:rsidR="00756F3C" w:rsidRPr="00AF5195" w:rsidRDefault="00756F3C" w:rsidP="00AF5195">
      <w:pPr>
        <w:pStyle w:val="71"/>
        <w:framePr w:w="1681" w:h="184" w:wrap="around" w:vAnchor="text" w:hAnchor="margin" w:x="-2678" w:y="19"/>
        <w:spacing w:line="240" w:lineRule="auto"/>
        <w:rPr>
          <w:rFonts w:ascii="Arial" w:hAnsi="Arial" w:cs="Arial"/>
          <w:sz w:val="24"/>
          <w:szCs w:val="24"/>
        </w:rPr>
      </w:pPr>
      <w:r w:rsidRPr="00AF5195">
        <w:rPr>
          <w:rStyle w:val="70"/>
          <w:rFonts w:ascii="Arial" w:hAnsi="Arial" w:cs="Arial"/>
          <w:sz w:val="24"/>
          <w:szCs w:val="24"/>
        </w:rPr>
        <w:t xml:space="preserve">                                  </w:t>
      </w:r>
    </w:p>
    <w:p w:rsidR="00756F3C" w:rsidRPr="00136104" w:rsidRDefault="00756F3C" w:rsidP="00136104">
      <w:pPr>
        <w:pStyle w:val="61"/>
        <w:spacing w:line="240" w:lineRule="auto"/>
        <w:ind w:hanging="543"/>
        <w:rPr>
          <w:rFonts w:ascii="Arial" w:hAnsi="Arial" w:cs="Arial"/>
          <w:sz w:val="24"/>
          <w:szCs w:val="24"/>
        </w:rPr>
      </w:pPr>
      <w:r w:rsidRPr="00AF5195">
        <w:rPr>
          <w:rFonts w:ascii="Arial" w:hAnsi="Arial" w:cs="Arial"/>
          <w:sz w:val="24"/>
          <w:szCs w:val="24"/>
        </w:rPr>
        <w:t xml:space="preserve">                </w:t>
      </w:r>
      <w:r w:rsidRPr="00136104">
        <w:rPr>
          <w:rFonts w:ascii="Arial" w:hAnsi="Arial" w:cs="Arial"/>
          <w:sz w:val="24"/>
          <w:szCs w:val="24"/>
        </w:rPr>
        <w:t xml:space="preserve">от 14.03.2018г                            ПОСТАНОВЛЕНИЕ               №21        </w:t>
      </w:r>
    </w:p>
    <w:p w:rsidR="00756F3C" w:rsidRPr="00136104" w:rsidRDefault="00756F3C" w:rsidP="00136104">
      <w:pPr>
        <w:pStyle w:val="61"/>
        <w:spacing w:line="240" w:lineRule="auto"/>
        <w:ind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61"/>
        <w:spacing w:line="240" w:lineRule="auto"/>
        <w:ind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61"/>
        <w:spacing w:line="240" w:lineRule="auto"/>
        <w:ind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61"/>
        <w:spacing w:line="240" w:lineRule="auto"/>
        <w:ind w:hanging="543"/>
        <w:rPr>
          <w:rFonts w:ascii="Arial" w:hAnsi="Arial" w:cs="Arial"/>
          <w:sz w:val="24"/>
          <w:szCs w:val="24"/>
        </w:rPr>
        <w:sectPr w:rsidR="00756F3C" w:rsidRPr="00136104" w:rsidSect="00AF5195">
          <w:type w:val="continuous"/>
          <w:pgSz w:w="11905" w:h="16837"/>
          <w:pgMar w:top="1278" w:right="864" w:bottom="821" w:left="1629" w:header="1275" w:footer="821" w:gutter="0"/>
          <w:cols w:space="720"/>
          <w:noEndnote/>
          <w:docGrid w:linePitch="360"/>
        </w:sectPr>
      </w:pPr>
    </w:p>
    <w:p w:rsidR="00756F3C" w:rsidRPr="00136104" w:rsidRDefault="00756F3C" w:rsidP="00136104">
      <w:pPr>
        <w:pStyle w:val="81"/>
        <w:spacing w:after="0" w:line="240" w:lineRule="auto"/>
        <w:ind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756F3C" w:rsidRPr="00136104" w:rsidRDefault="00756F3C" w:rsidP="00136104">
      <w:pPr>
        <w:pStyle w:val="BodyText"/>
        <w:spacing w:before="177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соответствии с Федеральным законом от 27.07.2010 г. № 210-ФЗ "Об организации предоставления государственных и муниципальных услуг, Федеральным законом от 06.10.2003 г. № 1Э1-ФЗ «Об общих принципах организации местного самоуправления в Российской Федерации», Уставом Чилековского сельского поселения Котельниковского муниципального района Волгоградской области, администрация Чилековского сельского поселения Котельниковского муниципального района Волгоградской области постановляет:</w:t>
      </w:r>
    </w:p>
    <w:p w:rsidR="00756F3C" w:rsidRPr="00136104" w:rsidRDefault="00756F3C" w:rsidP="00136104">
      <w:pPr>
        <w:pStyle w:val="BodyText"/>
        <w:numPr>
          <w:ilvl w:val="0"/>
          <w:numId w:val="1"/>
        </w:numPr>
        <w:tabs>
          <w:tab w:val="left" w:pos="1096"/>
        </w:tabs>
        <w:spacing w:before="6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услуг.</w:t>
      </w:r>
    </w:p>
    <w:p w:rsidR="00756F3C" w:rsidRPr="00136104" w:rsidRDefault="00756F3C" w:rsidP="00136104">
      <w:pPr>
        <w:pStyle w:val="71"/>
        <w:numPr>
          <w:ilvl w:val="0"/>
          <w:numId w:val="1"/>
        </w:numPr>
        <w:tabs>
          <w:tab w:val="left" w:pos="966"/>
        </w:tabs>
        <w:spacing w:line="240" w:lineRule="auto"/>
        <w:ind w:left="7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Признать утратившим силу: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постановление администрации Чилековского сельского поселения Котельниковского муниципального района Волгоградской области от 12.03.2012г. №10 «О порядке разработки и утверждения административных регламентов предоставления муниципальных услуг».</w:t>
      </w:r>
    </w:p>
    <w:p w:rsidR="00756F3C" w:rsidRPr="00136104" w:rsidRDefault="00756F3C" w:rsidP="00136104">
      <w:pPr>
        <w:pStyle w:val="BodyText"/>
        <w:numPr>
          <w:ilvl w:val="0"/>
          <w:numId w:val="1"/>
        </w:numPr>
        <w:tabs>
          <w:tab w:val="left" w:pos="2230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  <w:sectPr w:rsidR="00756F3C" w:rsidRPr="00136104">
          <w:type w:val="continuous"/>
          <w:pgSz w:w="11905" w:h="16837"/>
          <w:pgMar w:top="1278" w:right="1089" w:bottom="821" w:left="2137" w:header="1275" w:footer="821" w:gutter="0"/>
          <w:cols w:space="720"/>
          <w:noEndnote/>
          <w:docGrid w:linePitch="360"/>
        </w:sectPr>
      </w:pPr>
      <w:r w:rsidRPr="0013610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Глава Чилековского</w:t>
      </w: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сельского поселения</w:t>
      </w:r>
    </w:p>
    <w:p w:rsidR="00756F3C" w:rsidRPr="00136104" w:rsidRDefault="00756F3C" w:rsidP="00136104">
      <w:pPr>
        <w:pStyle w:val="BodyText"/>
        <w:tabs>
          <w:tab w:val="left" w:pos="2230"/>
        </w:tabs>
        <w:spacing w:before="0" w:line="240" w:lineRule="auto"/>
        <w:ind w:right="20" w:hanging="543"/>
        <w:rPr>
          <w:rFonts w:ascii="Arial" w:hAnsi="Arial" w:cs="Arial"/>
          <w:sz w:val="24"/>
          <w:szCs w:val="24"/>
        </w:rPr>
        <w:sectPr w:rsidR="00756F3C" w:rsidRPr="00136104">
          <w:type w:val="continuous"/>
          <w:pgSz w:w="11905" w:h="16837"/>
          <w:pgMar w:top="1278" w:right="1089" w:bottom="821" w:left="2137" w:header="1275" w:footer="821" w:gutter="0"/>
          <w:cols w:space="720"/>
          <w:noEndnote/>
          <w:docGrid w:linePitch="360"/>
        </w:sectPr>
      </w:pPr>
    </w:p>
    <w:p w:rsidR="00756F3C" w:rsidRPr="00136104" w:rsidRDefault="00756F3C" w:rsidP="00136104">
      <w:pPr>
        <w:pStyle w:val="71"/>
        <w:spacing w:line="240" w:lineRule="auto"/>
        <w:ind w:hanging="543"/>
        <w:rPr>
          <w:rFonts w:ascii="Arial" w:hAnsi="Arial" w:cs="Arial"/>
          <w:sz w:val="24"/>
          <w:szCs w:val="24"/>
        </w:rPr>
        <w:sectPr w:rsidR="00756F3C" w:rsidRPr="00136104">
          <w:type w:val="continuous"/>
          <w:pgSz w:w="11905" w:h="16837"/>
          <w:pgMar w:top="1278" w:right="2525" w:bottom="821" w:left="7991" w:header="1275" w:footer="821" w:gutter="0"/>
          <w:cols w:space="720"/>
          <w:noEndnote/>
          <w:docGrid w:linePitch="360"/>
        </w:sectPr>
      </w:pPr>
      <w:r w:rsidRPr="00136104">
        <w:rPr>
          <w:rFonts w:ascii="Arial" w:hAnsi="Arial" w:cs="Arial"/>
          <w:sz w:val="24"/>
          <w:szCs w:val="24"/>
        </w:rPr>
        <w:t>А.А.Авдеев</w:t>
      </w:r>
    </w:p>
    <w:p w:rsidR="00756F3C" w:rsidRPr="00136104" w:rsidRDefault="00756F3C" w:rsidP="00136104">
      <w:pPr>
        <w:pStyle w:val="71"/>
        <w:spacing w:line="240" w:lineRule="auto"/>
        <w:ind w:left="46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УТВЕЖДЕН</w:t>
      </w:r>
    </w:p>
    <w:p w:rsidR="00756F3C" w:rsidRPr="00136104" w:rsidRDefault="00756F3C" w:rsidP="00136104">
      <w:pPr>
        <w:pStyle w:val="71"/>
        <w:spacing w:line="240" w:lineRule="auto"/>
        <w:ind w:left="460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постановлением администрации Чилековекого сельского поселения Котельниковского муниципального района Волгоградской области от 14.03.2018 г. №21</w:t>
      </w:r>
    </w:p>
    <w:p w:rsidR="00756F3C" w:rsidRPr="00136104" w:rsidRDefault="00756F3C" w:rsidP="00136104">
      <w:pPr>
        <w:pStyle w:val="71"/>
        <w:spacing w:before="257" w:line="240" w:lineRule="auto"/>
        <w:ind w:left="37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</w:t>
      </w:r>
    </w:p>
    <w:p w:rsidR="00756F3C" w:rsidRPr="00136104" w:rsidRDefault="00756F3C" w:rsidP="00136104">
      <w:pPr>
        <w:pStyle w:val="71"/>
        <w:spacing w:line="240" w:lineRule="auto"/>
        <w:ind w:left="9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РАЗРАБОТКИ И УТВЕРЖДЕНИЯ АДМИНИСТРАТИВНЫХ</w:t>
      </w:r>
    </w:p>
    <w:p w:rsidR="00756F3C" w:rsidRPr="00136104" w:rsidRDefault="00756F3C" w:rsidP="00136104">
      <w:pPr>
        <w:pStyle w:val="71"/>
        <w:spacing w:line="240" w:lineRule="auto"/>
        <w:ind w:left="5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РЕГЛАМЕНТОВ ПРЕДОСТАВЛЕНИЯ МУНИЦИПАЛЬНЫХ УСЛУГ</w:t>
      </w:r>
    </w:p>
    <w:p w:rsidR="00756F3C" w:rsidRPr="00136104" w:rsidRDefault="00756F3C" w:rsidP="00136104">
      <w:pPr>
        <w:pStyle w:val="71"/>
        <w:spacing w:before="274" w:line="240" w:lineRule="auto"/>
        <w:ind w:left="32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1. Общие положения</w:t>
      </w:r>
    </w:p>
    <w:p w:rsidR="00756F3C" w:rsidRPr="00136104" w:rsidRDefault="00756F3C" w:rsidP="00136104">
      <w:pPr>
        <w:pStyle w:val="BodyText"/>
        <w:numPr>
          <w:ilvl w:val="0"/>
          <w:numId w:val="2"/>
        </w:numPr>
        <w:tabs>
          <w:tab w:val="left" w:pos="1161"/>
        </w:tabs>
        <w:spacing w:before="297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Настоящий Порядок устанавливает требования к разработке администрацией Чилековекого сельского поселения Котельниковского муниципального района Волгоградской области административных регламентов предоставления муниципальных услуг и их утверждению.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Муниципальные услуги администрации Котельниковского муниципального района Волгоградской области (далее - муниципальные услуги) предоставляются администрацией Котельниковского муниципального района Волгоградской области (далее - местная администрация) в лице ее структурных подразделений.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- муниципальный правовой акт местной администрации, устанавливающий сроки и последовательность административных процедур и административных действий структурного подразделения местной администрации (далее - орган местной администрации), осуществляемых по запросу физического или юридического лица в пределах установленных действующим законодательством Российской Федерации полномочий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36104">
          <w:rPr>
            <w:rFonts w:ascii="Arial" w:hAnsi="Arial" w:cs="Arial"/>
            <w:sz w:val="24"/>
            <w:szCs w:val="24"/>
          </w:rPr>
          <w:t>2010 г</w:t>
        </w:r>
      </w:smartTag>
      <w:r w:rsidRPr="00136104">
        <w:rPr>
          <w:rFonts w:ascii="Arial" w:hAnsi="Arial" w:cs="Arial"/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756F3C" w:rsidRPr="00136104" w:rsidRDefault="00756F3C" w:rsidP="00136104">
      <w:pPr>
        <w:pStyle w:val="BodyText"/>
        <w:numPr>
          <w:ilvl w:val="0"/>
          <w:numId w:val="2"/>
        </w:numPr>
        <w:tabs>
          <w:tab w:val="left" w:pos="992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Административный регламент устанавливает порядок взаимодействия между органами местной администрации, взаимодействие органа местной администрации с заявителями, органами государственной власти и организациями при предоставлении муниципальной услуги.</w:t>
      </w:r>
    </w:p>
    <w:p w:rsidR="00756F3C" w:rsidRPr="00136104" w:rsidRDefault="00756F3C" w:rsidP="00136104">
      <w:pPr>
        <w:pStyle w:val="BodyText"/>
        <w:numPr>
          <w:ilvl w:val="0"/>
          <w:numId w:val="2"/>
        </w:numPr>
        <w:tabs>
          <w:tab w:val="left" w:pos="1053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Административные регламенты разрабатываются органами мес тной администрации, к сфере деятельности которых относится предоставление муниципальной услуги, в соответствии с действующим законодательством Российской Федерации, нормативными правовыми актами Президента Российской Федерации. Правительства Российской Федерации. Законами и иными нормативными правовыми актами Волгоградской области, муниципальными правовыми актами Чилековекого сельского поселения Котельниковского муниципального района Волгоградской области и настоящего Порядка.</w:t>
      </w:r>
    </w:p>
    <w:p w:rsidR="00756F3C" w:rsidRPr="00136104" w:rsidRDefault="00756F3C" w:rsidP="00136104">
      <w:pPr>
        <w:pStyle w:val="BodyText"/>
        <w:numPr>
          <w:ilvl w:val="0"/>
          <w:numId w:val="2"/>
        </w:numPr>
        <w:tabs>
          <w:tab w:val="left" w:pos="952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Административные регламенты утверждаются постановлением местной администрации.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До утверждения и вступления в силу административного регламента в порядке, предусмотренном настоящим Порядком, местная администрация вправе на срок не более 3-х месяцев разработать и утвердить временный административный регламент.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Временный административный регламент должен быть разработан и утвержден с соблюдением требований к разработке административных регламентов, установленных настоящим Порядком, за исключением пунктов 2.2.-2.4. и раздела №3 настоящего Порядка.</w:t>
      </w:r>
    </w:p>
    <w:p w:rsidR="00756F3C" w:rsidRPr="00136104" w:rsidRDefault="00756F3C" w:rsidP="00136104">
      <w:pPr>
        <w:pStyle w:val="101"/>
        <w:spacing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1.5.При разработке административных регламентов орган местной администрации предусматривает оптимизацию (повышение качества) предоставления муниципальных услуг, в том числе: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упорядочение административных процедур и административных действий, устранение избыточных административных процедур и избыточных административных действий, если это не противоречит действующему законодательству Российской Федерации, нормативным правовым актам Президента Российской Федерации. Правительства Российской Федерации. Законам и иным нормативным правовым актам Волгоградской области, муниципальным правовым актам Чилековекого сельского поселения Котельниковского муниципального района Волгоградской области и нас тоящего Порядка.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па базе многофункциональных центров предоставления государственных и муниципальных услуг (далее - МФЦ) и реализации принципа "одного окна". использование межведомственных согласований при предоставлении муниципальной услуги без участия заявителя. в том числе с использованием информационно-коммуникационных технологий.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 местной администрации.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 Российской Федерации и муниципальными правовыми актами местной администрации.</w:t>
      </w:r>
    </w:p>
    <w:p w:rsidR="00756F3C" w:rsidRPr="00136104" w:rsidRDefault="00756F3C" w:rsidP="00136104">
      <w:pPr>
        <w:pStyle w:val="71"/>
        <w:spacing w:line="240" w:lineRule="auto"/>
        <w:ind w:left="20" w:right="8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указание об ответственности должностных лиц органов местной администрации за соблюдение ими требований административных регламентов при выполнении административных процедур или административных действий, предоставление муниципальной услуги в электронной форме.</w:t>
      </w:r>
    </w:p>
    <w:p w:rsidR="00756F3C" w:rsidRPr="00136104" w:rsidRDefault="00756F3C" w:rsidP="00136104">
      <w:pPr>
        <w:pStyle w:val="BodyText"/>
        <w:numPr>
          <w:ilvl w:val="0"/>
          <w:numId w:val="3"/>
        </w:numPr>
        <w:tabs>
          <w:tab w:val="left" w:pos="1075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 местной администрации, то проект административного регламента вносится в установленном порядке с приложением проектов указанных актов.</w:t>
      </w:r>
    </w:p>
    <w:p w:rsidR="00756F3C" w:rsidRPr="00136104" w:rsidRDefault="00756F3C" w:rsidP="00136104">
      <w:pPr>
        <w:pStyle w:val="BodyText"/>
        <w:numPr>
          <w:ilvl w:val="0"/>
          <w:numId w:val="3"/>
        </w:numPr>
        <w:tabs>
          <w:tab w:val="left" w:pos="985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Внесение изменений в административные регламенты осуществляется в случае изменения действующего законодательства Российской Федерации, регулирующего предоставление муниципальной услуги, изменения структуры местной администрации, а также по предложениям органов местной администрации, основанных на результатах анализа практики примеиения административных регламентов.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экспертизы: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1)устранение замечаний, указанных в заключениях органов юстиции, государственно-правового управления аппарата Губернатора Волгоградской области, актах прокурорского реагирования;</w:t>
      </w:r>
    </w:p>
    <w:p w:rsidR="00756F3C" w:rsidRPr="00136104" w:rsidRDefault="00756F3C" w:rsidP="00136104">
      <w:pPr>
        <w:pStyle w:val="BodyText"/>
        <w:numPr>
          <w:ilvl w:val="1"/>
          <w:numId w:val="3"/>
        </w:numPr>
        <w:tabs>
          <w:tab w:val="left" w:pos="2043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исполненис</w:t>
      </w:r>
      <w:r w:rsidRPr="00136104">
        <w:rPr>
          <w:rFonts w:ascii="Arial" w:hAnsi="Arial" w:cs="Arial"/>
          <w:sz w:val="24"/>
          <w:szCs w:val="24"/>
        </w:rPr>
        <w:tab/>
        <w:t>решений судов о признании административного регламента недействующим полностью или в части;</w:t>
      </w:r>
    </w:p>
    <w:p w:rsidR="00756F3C" w:rsidRPr="00136104" w:rsidRDefault="00756F3C" w:rsidP="00136104">
      <w:pPr>
        <w:pStyle w:val="111"/>
        <w:numPr>
          <w:ilvl w:val="1"/>
          <w:numId w:val="3"/>
        </w:numPr>
        <w:tabs>
          <w:tab w:val="left" w:pos="1298"/>
        </w:tabs>
        <w:spacing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когда</w:t>
      </w:r>
      <w:r w:rsidRPr="00136104">
        <w:rPr>
          <w:rFonts w:ascii="Arial" w:hAnsi="Arial" w:cs="Arial"/>
          <w:sz w:val="24"/>
          <w:szCs w:val="24"/>
        </w:rPr>
        <w:tab/>
        <w:t>в административный регламент вносят изменения в форме точного воспроизведения положений Конституции Российской Федерации, федеральных нормативных правовых актов и нормативных правовых актов Волгоградской области в целях приведения данного административного регламента в соответствие с этими нормативными правовыми актами; 4)внесение изменений в информацию: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 наименовании, месте нахождения и графике работы органов местной администрации, предоставляющих муниципальную услугу, а также МФЦ,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 справочных телефонах органов местной администрации, предоставляющих муниципальную услугу, организаций, участвующих в предоставлении муниципальной услуги.</w:t>
      </w:r>
    </w:p>
    <w:p w:rsidR="00756F3C" w:rsidRPr="00136104" w:rsidRDefault="00756F3C" w:rsidP="00136104">
      <w:pPr>
        <w:pStyle w:val="BodyText"/>
        <w:tabs>
          <w:tab w:val="left" w:pos="3195"/>
          <w:tab w:val="left" w:pos="6331"/>
          <w:tab w:val="left" w:pos="8566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об адресе официального сайта местной администрации, предоставляющего муниципальную услугу, организаций, участвующих в предоставлении</w:t>
      </w:r>
      <w:r w:rsidRPr="00136104">
        <w:rPr>
          <w:rFonts w:ascii="Arial" w:hAnsi="Arial" w:cs="Arial"/>
          <w:sz w:val="24"/>
          <w:szCs w:val="24"/>
        </w:rPr>
        <w:tab/>
        <w:t>муниципальной</w:t>
      </w:r>
      <w:r w:rsidRPr="00136104">
        <w:rPr>
          <w:rFonts w:ascii="Arial" w:hAnsi="Arial" w:cs="Arial"/>
          <w:sz w:val="24"/>
          <w:szCs w:val="24"/>
        </w:rPr>
        <w:tab/>
        <w:t>услуги,</w:t>
      </w:r>
      <w:r w:rsidRPr="00136104">
        <w:rPr>
          <w:rFonts w:ascii="Arial" w:hAnsi="Arial" w:cs="Arial"/>
          <w:sz w:val="24"/>
          <w:szCs w:val="24"/>
        </w:rPr>
        <w:tab/>
        <w:t>в</w:t>
      </w:r>
    </w:p>
    <w:p w:rsidR="00756F3C" w:rsidRPr="00136104" w:rsidRDefault="00756F3C" w:rsidP="00136104">
      <w:pPr>
        <w:pStyle w:val="101"/>
        <w:spacing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1.8. Основанием для отмены административного регламента предоставления муниципальной услуги является отмена норм, устанавливающих полномочия по предоставлению муниципальной услуги.</w:t>
      </w:r>
    </w:p>
    <w:p w:rsidR="00756F3C" w:rsidRPr="00136104" w:rsidRDefault="00756F3C" w:rsidP="00136104">
      <w:pPr>
        <w:pStyle w:val="101"/>
        <w:spacing w:before="208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2. Общие требования к разработке проектов административных регламентов</w:t>
      </w:r>
    </w:p>
    <w:p w:rsidR="00756F3C" w:rsidRPr="00136104" w:rsidRDefault="00756F3C" w:rsidP="00136104">
      <w:pPr>
        <w:pStyle w:val="BodyText"/>
        <w:numPr>
          <w:ilvl w:val="0"/>
          <w:numId w:val="4"/>
        </w:numPr>
        <w:tabs>
          <w:tab w:val="left" w:pos="1057"/>
        </w:tabs>
        <w:spacing w:before="241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Административные регламенты разрабатываются органами местной администрации на муниципальные услуги, сведения о которых размещены в Реестре муниципальных услуг местной администрации.</w:t>
      </w:r>
    </w:p>
    <w:p w:rsidR="00756F3C" w:rsidRPr="00136104" w:rsidRDefault="00756F3C" w:rsidP="00136104">
      <w:pPr>
        <w:pStyle w:val="BodyText"/>
        <w:numPr>
          <w:ilvl w:val="0"/>
          <w:numId w:val="4"/>
        </w:numPr>
        <w:tabs>
          <w:tab w:val="left" w:pos="1010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 xml:space="preserve">Проект административного регламента подлежит размещению в сети Интернет на официальном сайге местной администрации: </w:t>
      </w:r>
      <w:r w:rsidRPr="00136104">
        <w:rPr>
          <w:rFonts w:ascii="Arial" w:hAnsi="Arial" w:cs="Arial"/>
          <w:sz w:val="24"/>
          <w:szCs w:val="24"/>
          <w:u w:val="single"/>
        </w:rPr>
        <w:t>Чилековское РФ</w:t>
      </w:r>
      <w:r w:rsidRPr="00136104">
        <w:rPr>
          <w:rFonts w:ascii="Arial" w:hAnsi="Arial" w:cs="Arial"/>
          <w:sz w:val="24"/>
          <w:szCs w:val="24"/>
        </w:rPr>
        <w:t xml:space="preserve"> (далее - официальный сайт).</w:t>
      </w:r>
    </w:p>
    <w:p w:rsidR="00756F3C" w:rsidRPr="00136104" w:rsidRDefault="00756F3C" w:rsidP="00136104">
      <w:pPr>
        <w:pStyle w:val="BodyText"/>
        <w:numPr>
          <w:ilvl w:val="0"/>
          <w:numId w:val="4"/>
        </w:numPr>
        <w:tabs>
          <w:tab w:val="left" w:pos="1017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 дня размещения на официальном сайте проект административного регламента должен быть доступен заинтересованным лицам для ознакомления.</w:t>
      </w:r>
    </w:p>
    <w:p w:rsidR="00756F3C" w:rsidRPr="00136104" w:rsidRDefault="00756F3C" w:rsidP="00136104">
      <w:pPr>
        <w:pStyle w:val="BodyText"/>
        <w:numPr>
          <w:ilvl w:val="0"/>
          <w:numId w:val="4"/>
        </w:numPr>
        <w:tabs>
          <w:tab w:val="left" w:pos="1082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Проекты административных регламентов, затрагивающие вопросы осуществления предпринимательской и инвестиционной деятельности, подлежат оценке регулирующего воздействия. Порядок проведения оценки регулирующего воздействия административных регламентов устанавливается постановлением местной администрации.</w:t>
      </w:r>
    </w:p>
    <w:p w:rsidR="00756F3C" w:rsidRPr="00136104" w:rsidRDefault="00756F3C" w:rsidP="00136104">
      <w:pPr>
        <w:pStyle w:val="111"/>
        <w:spacing w:before="197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3. Организация независимой экспертизы проектов административных</w:t>
      </w:r>
    </w:p>
    <w:p w:rsidR="00756F3C" w:rsidRPr="00136104" w:rsidRDefault="00756F3C" w:rsidP="00136104">
      <w:pPr>
        <w:pStyle w:val="71"/>
        <w:spacing w:before="148" w:line="240" w:lineRule="auto"/>
        <w:ind w:left="366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регламентов</w:t>
      </w:r>
    </w:p>
    <w:p w:rsidR="00756F3C" w:rsidRPr="00136104" w:rsidRDefault="00756F3C" w:rsidP="00136104">
      <w:pPr>
        <w:pStyle w:val="BodyText"/>
        <w:numPr>
          <w:ilvl w:val="0"/>
          <w:numId w:val="5"/>
        </w:numPr>
        <w:tabs>
          <w:tab w:val="left" w:pos="1129"/>
        </w:tabs>
        <w:spacing w:before="252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Проекты административных регламентов подлежат независимой экспертизе.</w:t>
      </w:r>
    </w:p>
    <w:p w:rsidR="00756F3C" w:rsidRPr="00136104" w:rsidRDefault="00756F3C" w:rsidP="00136104">
      <w:pPr>
        <w:pStyle w:val="BodyText"/>
        <w:numPr>
          <w:ilvl w:val="0"/>
          <w:numId w:val="5"/>
        </w:numPr>
        <w:tabs>
          <w:tab w:val="left" w:pos="1129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56F3C" w:rsidRPr="00136104" w:rsidRDefault="00756F3C" w:rsidP="00136104">
      <w:pPr>
        <w:pStyle w:val="BodyText"/>
        <w:numPr>
          <w:ilvl w:val="0"/>
          <w:numId w:val="5"/>
        </w:numPr>
        <w:tabs>
          <w:tab w:val="left" w:pos="1201"/>
        </w:tabs>
        <w:spacing w:before="3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местной администрации, являющегося разработчиком административного регламента.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сети Интернет. Данный срок не может быть менее одного месяца со дня размещения проекта административного регламента на официальном сайте в сети Интернет.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в орган местной администрации, являющийся разработчиком проекта административного регламента. Орган местной администрации, являющийся разработчиком проекта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756F3C" w:rsidRPr="00136104" w:rsidRDefault="00756F3C" w:rsidP="00136104">
      <w:pPr>
        <w:pStyle w:val="BodyText"/>
        <w:numPr>
          <w:ilvl w:val="0"/>
          <w:numId w:val="5"/>
        </w:numPr>
        <w:tabs>
          <w:tab w:val="left" w:pos="1021"/>
        </w:tabs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Непоступление заключения независимой экспертизы в орган местной администрации,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правовой экспертизы уполномоченным органом.</w:t>
      </w:r>
    </w:p>
    <w:p w:rsidR="00756F3C" w:rsidRPr="00136104" w:rsidRDefault="00756F3C" w:rsidP="00136104">
      <w:pPr>
        <w:pStyle w:val="71"/>
        <w:spacing w:before="272" w:line="240" w:lineRule="auto"/>
        <w:ind w:left="10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4. Проведение правовой экспертизы уполномоченным органом</w:t>
      </w:r>
    </w:p>
    <w:p w:rsidR="00756F3C" w:rsidRPr="00136104" w:rsidRDefault="00756F3C" w:rsidP="00136104">
      <w:pPr>
        <w:pStyle w:val="121"/>
        <w:numPr>
          <w:ilvl w:val="1"/>
          <w:numId w:val="5"/>
        </w:numPr>
        <w:tabs>
          <w:tab w:val="left" w:pos="2709"/>
        </w:tabs>
        <w:spacing w:before="297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Проекты</w:t>
      </w:r>
      <w:r w:rsidRPr="00136104">
        <w:rPr>
          <w:rFonts w:ascii="Arial" w:hAnsi="Arial" w:cs="Arial"/>
          <w:sz w:val="24"/>
          <w:szCs w:val="24"/>
        </w:rPr>
        <w:tab/>
        <w:t>административных регламентов подлежат правовой экспертизе, проводимой отделом правового и кадрового обеспечения администрации Котельниковского муниципального района Волгоградской области (далее - уполномоченный орган).</w:t>
      </w:r>
    </w:p>
    <w:p w:rsidR="00756F3C" w:rsidRPr="00136104" w:rsidRDefault="00756F3C" w:rsidP="00136104">
      <w:pPr>
        <w:pStyle w:val="121"/>
        <w:numPr>
          <w:ilvl w:val="1"/>
          <w:numId w:val="5"/>
        </w:numPr>
        <w:tabs>
          <w:tab w:val="left" w:pos="1946"/>
        </w:tabs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</w:t>
      </w:r>
      <w:r w:rsidRPr="00136104">
        <w:rPr>
          <w:rFonts w:ascii="Arial" w:hAnsi="Arial" w:cs="Arial"/>
          <w:sz w:val="24"/>
          <w:szCs w:val="24"/>
        </w:rPr>
        <w:tab/>
        <w:t>проекте административного регламента, направляемого в уполномоченный орган для проведения правовой экспертизы, должны быть учтены замечания и предложения, полученные в результате независимой экспертизы.</w:t>
      </w:r>
    </w:p>
    <w:p w:rsidR="00756F3C" w:rsidRPr="00136104" w:rsidRDefault="00756F3C" w:rsidP="00136104">
      <w:pPr>
        <w:pStyle w:val="121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4.3.Предметом правовой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законом от 27 июля 2010 г.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регламентов: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комплектность поступивших на правовую экспертизу материалов (наличие проекта постановления местной администрации об утверждении административного регламента, проекта административного регламента, приложений к проекту административного регламента, пояснительной записки (при необходимости проектов муниципальных правовых актов местной администрации о внесении соответствующих изменений),</w:t>
      </w:r>
    </w:p>
    <w:p w:rsidR="00756F3C" w:rsidRPr="00136104" w:rsidRDefault="00756F3C" w:rsidP="00136104">
      <w:pPr>
        <w:pStyle w:val="71"/>
        <w:spacing w:line="240" w:lineRule="auto"/>
        <w:ind w:left="5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соответствие структуры и содержания проекта административного</w:t>
      </w:r>
    </w:p>
    <w:p w:rsidR="00756F3C" w:rsidRPr="00136104" w:rsidRDefault="00756F3C" w:rsidP="00136104">
      <w:pPr>
        <w:pStyle w:val="131"/>
        <w:spacing w:before="37" w:after="0"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регламента, а также стандарта предоставления муниципальной услуги</w:t>
      </w:r>
    </w:p>
    <w:p w:rsidR="00756F3C" w:rsidRPr="00136104" w:rsidRDefault="00756F3C" w:rsidP="00136104">
      <w:pPr>
        <w:pStyle w:val="131"/>
        <w:spacing w:after="0"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требованиям настоящего Порядка,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полнота описания в проекте административного регламента порядка и условий предоставления муниципальной услуги. установленных действующими муниципальными правовыми актами муниципального района.</w:t>
      </w:r>
    </w:p>
    <w:p w:rsidR="00756F3C" w:rsidRPr="00136104" w:rsidRDefault="00756F3C" w:rsidP="00136104">
      <w:pPr>
        <w:pStyle w:val="131"/>
        <w:spacing w:after="0" w:line="240" w:lineRule="auto"/>
        <w:ind w:left="30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оптимизация предоставления муниципальной услуги, в том числе: упорядочение административных процедур и административных действий; устранение избыточных административных процедур и избыточных административных действий, если это не противоречит действующему законодательству Российской Федерации. Волгоградской области, муниципальным правовым актам муниципального района;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составе предоставления муниципальной услуги;</w:t>
      </w:r>
    </w:p>
    <w:p w:rsidR="00756F3C" w:rsidRPr="00136104" w:rsidRDefault="00756F3C" w:rsidP="00136104">
      <w:pPr>
        <w:pStyle w:val="131"/>
        <w:spacing w:after="0" w:line="240" w:lineRule="auto"/>
        <w:ind w:left="30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осуществление отдельных административных процедур или административных действий в электронной форме;</w:t>
      </w:r>
    </w:p>
    <w:p w:rsidR="00756F3C" w:rsidRPr="00136104" w:rsidRDefault="00756F3C" w:rsidP="00136104">
      <w:pPr>
        <w:pStyle w:val="71"/>
        <w:spacing w:line="240" w:lineRule="auto"/>
        <w:ind w:left="56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756F3C" w:rsidRPr="00136104" w:rsidRDefault="00756F3C" w:rsidP="00136104">
      <w:pPr>
        <w:pStyle w:val="BodyText"/>
        <w:numPr>
          <w:ilvl w:val="2"/>
          <w:numId w:val="5"/>
        </w:numPr>
        <w:tabs>
          <w:tab w:val="left" w:pos="1060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Экспертиза проектов административных регламентов осуществляется уполномоченным органом в течении 15 дней с момента поступления проекта с прилагаемыми материалами.</w:t>
      </w:r>
    </w:p>
    <w:p w:rsidR="00756F3C" w:rsidRPr="00136104" w:rsidRDefault="00756F3C" w:rsidP="00136104">
      <w:pPr>
        <w:pStyle w:val="BodyText"/>
        <w:numPr>
          <w:ilvl w:val="2"/>
          <w:numId w:val="5"/>
        </w:numPr>
        <w:tabs>
          <w:tab w:val="left" w:pos="1035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 полностью соответствует всем требованиям, предъявляемым к административным регламентам Федеральным законом N 210-ФЗ; принятыми в соответствии с ним иными нормативными правовыми актами, в том числе регулирующими предоставление муниципальной услуги, настоящим Порядком, не содержит коррупциогенных факторов; а также учитывает все обоснованные, рациональные и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этом случае качество проекта административного регламента подтверждается визой должностного лица уполномоченного органа в листе согласования к данному проекту административного регламента.</w:t>
      </w:r>
    </w:p>
    <w:p w:rsidR="00756F3C" w:rsidRPr="00136104" w:rsidRDefault="00756F3C" w:rsidP="00136104">
      <w:pPr>
        <w:pStyle w:val="BodyText"/>
        <w:numPr>
          <w:ilvl w:val="2"/>
          <w:numId w:val="5"/>
        </w:numPr>
        <w:tabs>
          <w:tab w:val="left" w:pos="1057"/>
        </w:tabs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Если по результатам проведенной экспертизы выявлено, что проект административного регламента не соответствует хотя бы одному условию, указанному в пункте 4.3. настоящего Порядка, результаты экспертизы проекта административного регламента с указанием всех его недостатков отражаются в заключении, прилагаемом к проекту административного регламента.</w:t>
      </w:r>
    </w:p>
    <w:p w:rsidR="00756F3C" w:rsidRPr="00136104" w:rsidRDefault="00756F3C" w:rsidP="00136104">
      <w:pPr>
        <w:pStyle w:val="BodyText"/>
        <w:spacing w:before="243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Орган местной администрации,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органа, и осуществляет устранение замечаний.</w:t>
      </w:r>
    </w:p>
    <w:p w:rsidR="00756F3C" w:rsidRPr="00136104" w:rsidRDefault="00756F3C" w:rsidP="00136104">
      <w:pPr>
        <w:pStyle w:val="71"/>
        <w:spacing w:before="265" w:line="240" w:lineRule="auto"/>
        <w:ind w:left="17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5. Требования к административным регламентам</w:t>
      </w:r>
    </w:p>
    <w:p w:rsidR="00756F3C" w:rsidRPr="00136104" w:rsidRDefault="00756F3C" w:rsidP="00136104">
      <w:pPr>
        <w:pStyle w:val="131"/>
        <w:spacing w:before="295" w:after="0" w:line="240" w:lineRule="auto"/>
        <w:ind w:left="30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5.1. Наименование административного регламента определяется органом местной администрации, ответственным за его утверждение, с учетом</w:t>
      </w:r>
    </w:p>
    <w:p w:rsidR="00756F3C" w:rsidRPr="00136104" w:rsidRDefault="00756F3C" w:rsidP="00136104">
      <w:pPr>
        <w:pStyle w:val="101"/>
        <w:spacing w:before="6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формулировки, содержащейся в Реестре муниципальных услуг местной администрации.</w:t>
      </w:r>
    </w:p>
    <w:p w:rsidR="00756F3C" w:rsidRPr="00136104" w:rsidRDefault="00756F3C" w:rsidP="00136104">
      <w:pPr>
        <w:pStyle w:val="71"/>
        <w:numPr>
          <w:ilvl w:val="0"/>
          <w:numId w:val="6"/>
        </w:numPr>
        <w:tabs>
          <w:tab w:val="left" w:pos="972"/>
        </w:tabs>
        <w:spacing w:line="240" w:lineRule="auto"/>
        <w:ind w:left="540" w:right="14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административный регламент включаются следующие разделы: общие положения:</w:t>
      </w:r>
    </w:p>
    <w:p w:rsidR="00756F3C" w:rsidRPr="00136104" w:rsidRDefault="00756F3C" w:rsidP="00136104">
      <w:pPr>
        <w:pStyle w:val="71"/>
        <w:spacing w:line="240" w:lineRule="auto"/>
        <w:ind w:left="5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стандарт предоставления муниципальной услуги;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МФЦ: формы контроля за исполнением административного регламента; досудебный (внесудебный) порядок обжалования решений и действий (бездействия) органа местной администрации, предоставляющего муниципальную услугу, а также его должностных лиц. либо муниципальных служащих.</w:t>
      </w:r>
    </w:p>
    <w:p w:rsidR="00756F3C" w:rsidRPr="00136104" w:rsidRDefault="00756F3C" w:rsidP="00136104">
      <w:pPr>
        <w:pStyle w:val="71"/>
        <w:numPr>
          <w:ilvl w:val="0"/>
          <w:numId w:val="6"/>
        </w:numPr>
        <w:tabs>
          <w:tab w:val="left" w:pos="983"/>
        </w:tabs>
        <w:spacing w:line="240" w:lineRule="auto"/>
        <w:ind w:left="540" w:right="7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Раздел общих положений состоит из следующих подразделов: предмет регулирования административного регламента;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описание заявителей, а также физических и юридических лиц. имеющих право в соответствии с действующим законодательством Российской Федерации либо в силу наделения их заявителями в порядке, установленном действующим законодательством Российской Федерации, полномочиями выступать от их имени при взаимодействии с соответствующими органами местной администрации при предоставлении муниципальной услуги;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услуги, в том числе: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информация о местах нахождения и графике работы органа местной администрации, предоставляющего муниципальную услугу, способы получения информации для предоставления муниципальной услуги, а также МФЦ,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справочные телефоны органов местной администрации, предоставляющих муниципальную услугу, организаций, участвующих в предоставлении муниципальной услуги, в том числе номер телефона.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адреса официального сайта местной администрации, предоставляющего муниципальную услугу, организаций, участвующих в предоставлении муниципальной услуги, в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почты.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в сети Интернет местной администрации.</w:t>
      </w:r>
    </w:p>
    <w:p w:rsidR="00756F3C" w:rsidRPr="00136104" w:rsidRDefault="00756F3C" w:rsidP="00136104">
      <w:pPr>
        <w:pStyle w:val="BodyText"/>
        <w:numPr>
          <w:ilvl w:val="0"/>
          <w:numId w:val="6"/>
        </w:numPr>
        <w:tabs>
          <w:tab w:val="left" w:pos="1046"/>
        </w:tabs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756F3C" w:rsidRPr="00136104" w:rsidRDefault="00756F3C" w:rsidP="00136104">
      <w:pPr>
        <w:pStyle w:val="71"/>
        <w:spacing w:line="240" w:lineRule="auto"/>
        <w:ind w:left="5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756F3C" w:rsidRPr="00136104" w:rsidRDefault="00756F3C" w:rsidP="00136104">
      <w:pPr>
        <w:pStyle w:val="BodyText"/>
        <w:spacing w:before="0"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наименование органа местной администрации, непосредственно предоставляющего муниципальную услугу. Если в предоставлении муниципальной услуги участвуют также другие органы местной администрации и организации, то указываются все органы местной администрации и</w:t>
      </w:r>
    </w:p>
    <w:p w:rsidR="00756F3C" w:rsidRPr="00136104" w:rsidRDefault="00756F3C" w:rsidP="00136104">
      <w:pPr>
        <w:pStyle w:val="71"/>
        <w:spacing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организации, обращение в которые необходимо для предоставления муниципальной услуги. В данном подразделе также указываются требования пункта 3 статьи 7 Федерального закона от 27 июля 2010 г. N 210-ФЗ "Об организации предоставления государственных и муниципальных услуг",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государственной власти и местного самоуправления, организации, результат предоставления муниципальной услуги, срок предоставления муниципальной услуги, правовые основания для предоставления муниципальной услуги,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размер платы.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субъектов Российской Федерации, муниципальными правовыми актами муниципального района.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</w:t>
      </w:r>
    </w:p>
    <w:p w:rsidR="00756F3C" w:rsidRPr="00136104" w:rsidRDefault="00756F3C" w:rsidP="00136104">
      <w:pPr>
        <w:pStyle w:val="BodyText"/>
        <w:spacing w:before="0" w:line="240" w:lineRule="auto"/>
        <w:ind w:left="20" w:right="20" w:hanging="543"/>
        <w:rPr>
          <w:rFonts w:ascii="Arial" w:hAnsi="Arial" w:cs="Arial"/>
          <w:sz w:val="24"/>
          <w:szCs w:val="24"/>
        </w:rPr>
        <w:sectPr w:rsidR="00756F3C" w:rsidRPr="00136104">
          <w:pgSz w:w="11905" w:h="16837"/>
          <w:pgMar w:top="475" w:right="1501" w:bottom="241" w:left="1692" w:header="472" w:footer="241" w:gutter="0"/>
          <w:cols w:space="720"/>
          <w:noEndnote/>
          <w:docGrid w:linePitch="360"/>
        </w:sectPr>
      </w:pPr>
      <w:r w:rsidRPr="00136104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информационным стендам с образцами их заполнения и перечнем документов, необходимых для предоставления каждой</w:t>
      </w:r>
    </w:p>
    <w:p w:rsidR="00756F3C" w:rsidRPr="00136104" w:rsidRDefault="00756F3C" w:rsidP="00136104">
      <w:pPr>
        <w:pStyle w:val="71"/>
        <w:spacing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муниципальной услуги,</w:t>
      </w:r>
    </w:p>
    <w:p w:rsidR="00756F3C" w:rsidRPr="00136104" w:rsidRDefault="00756F3C" w:rsidP="00136104">
      <w:pPr>
        <w:pStyle w:val="7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показатели доступности и качества муниципальных услуг,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5.5.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МФЦ.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МФЦ, указывается исчерпывающий перечень административных процедур, содержащихся в указанном разделе.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Раздел должен также содержать порядок осуществления в электронной форме следующих административных процедур и административных действий:</w:t>
      </w:r>
    </w:p>
    <w:p w:rsidR="00756F3C" w:rsidRPr="00136104" w:rsidRDefault="00756F3C" w:rsidP="00136104">
      <w:pPr>
        <w:pStyle w:val="71"/>
        <w:spacing w:line="240" w:lineRule="auto"/>
        <w:ind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обеспечения доступа заявителей к сведениям о муниципальных услугах, подача заявителем запроса и иных документов, необходимых для предоставления муниципальной услуги, и прием таких запросов и документов,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услуги,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взаимодействие органа местной администрации, предоставляющего муниципальную услугу, с другими органами местной администрации, организациями, участвующими в предоставлении муниципальных услуг,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законодательством,</w:t>
      </w:r>
    </w:p>
    <w:p w:rsidR="00756F3C" w:rsidRPr="00136104" w:rsidRDefault="00756F3C" w:rsidP="00136104">
      <w:pPr>
        <w:pStyle w:val="111"/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услуги.</w:t>
      </w:r>
    </w:p>
    <w:p w:rsidR="00756F3C" w:rsidRPr="00136104" w:rsidRDefault="00756F3C" w:rsidP="00136104">
      <w:pPr>
        <w:pStyle w:val="111"/>
        <w:numPr>
          <w:ilvl w:val="0"/>
          <w:numId w:val="7"/>
        </w:numPr>
        <w:tabs>
          <w:tab w:val="left" w:pos="1190"/>
        </w:tabs>
        <w:spacing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В приложении к административному регламенту может приводиться блок-схема предоставления муниципальной услуги.</w:t>
      </w:r>
    </w:p>
    <w:p w:rsidR="00756F3C" w:rsidRPr="00136104" w:rsidRDefault="00756F3C" w:rsidP="00136104">
      <w:pPr>
        <w:pStyle w:val="71"/>
        <w:numPr>
          <w:ilvl w:val="0"/>
          <w:numId w:val="7"/>
        </w:numPr>
        <w:tabs>
          <w:tab w:val="left" w:pos="1246"/>
        </w:tabs>
        <w:spacing w:line="240" w:lineRule="auto"/>
        <w:ind w:left="6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 юридические факты, являющиеся основанием для начала</w:t>
      </w:r>
    </w:p>
    <w:p w:rsidR="00756F3C" w:rsidRPr="00136104" w:rsidRDefault="00756F3C" w:rsidP="00136104">
      <w:pPr>
        <w:pStyle w:val="71"/>
        <w:spacing w:line="240" w:lineRule="auto"/>
        <w:ind w:lef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административной процедуры.</w:t>
      </w:r>
    </w:p>
    <w:p w:rsidR="00756F3C" w:rsidRPr="00136104" w:rsidRDefault="00756F3C" w:rsidP="00136104">
      <w:pPr>
        <w:pStyle w:val="BodyText"/>
        <w:spacing w:before="0"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 местной администрации,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756F3C" w:rsidRPr="00136104" w:rsidRDefault="00756F3C" w:rsidP="00136104">
      <w:pPr>
        <w:pStyle w:val="BodyText"/>
        <w:spacing w:before="0" w:line="240" w:lineRule="auto"/>
        <w:ind w:left="20" w:righ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756F3C" w:rsidRPr="00136104" w:rsidRDefault="00756F3C" w:rsidP="00136104">
      <w:pPr>
        <w:pStyle w:val="71"/>
        <w:spacing w:line="240" w:lineRule="auto"/>
        <w:ind w:left="6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критерии принятия решений.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процедуры.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56F3C" w:rsidRPr="00136104" w:rsidRDefault="00756F3C" w:rsidP="00136104">
      <w:pPr>
        <w:pStyle w:val="BodyText"/>
        <w:numPr>
          <w:ilvl w:val="0"/>
          <w:numId w:val="8"/>
        </w:numPr>
        <w:tabs>
          <w:tab w:val="left" w:pos="1001"/>
        </w:tabs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Раздел. касающийся форм контроля за исполнением административного регламента, состоит из следующих подразделов: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местной администрации положений административного регламента и иных муниципальных правовых актов местной администрации. устанавливающих требования к предоставлению муниципальной услуги, а также принятием решений ответственными лицами: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ответственность муниципальных служащих местной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56F3C" w:rsidRPr="00136104" w:rsidRDefault="00756F3C" w:rsidP="00136104">
      <w:pPr>
        <w:pStyle w:val="BodyText"/>
        <w:numPr>
          <w:ilvl w:val="0"/>
          <w:numId w:val="8"/>
        </w:numPr>
        <w:tabs>
          <w:tab w:val="left" w:pos="1026"/>
        </w:tabs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Раздел. касающийся досудебного (внесудебного) порядка обжалования решений и действий (бездействия) органа местной администрации, предоставляющего муниципальную услугу, а также его должностных лиц. либо муниципальных служащих, должен содержать:</w:t>
      </w:r>
    </w:p>
    <w:p w:rsidR="00756F3C" w:rsidRPr="00136104" w:rsidRDefault="00756F3C" w:rsidP="00136104">
      <w:pPr>
        <w:pStyle w:val="71"/>
        <w:spacing w:line="240" w:lineRule="auto"/>
        <w:ind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информацию для заявителя о его праве подать жалобу на решения и (или) действия (бездействие) органа местной администрации, предоставляющего муниципальную услугу, и (или) его должностных лиц при предоставлении муниципальной услуги (далее - жалоба); предмет жалобы;</w:t>
      </w:r>
    </w:p>
    <w:p w:rsidR="00756F3C" w:rsidRPr="00136104" w:rsidRDefault="00756F3C" w:rsidP="00136104">
      <w:pPr>
        <w:pStyle w:val="BodyText"/>
        <w:spacing w:before="0" w:line="240" w:lineRule="auto"/>
        <w:ind w:left="40" w:right="40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наименование органов местной администрации и уполномоченных на рассмо рение жалобы должностных лиц. которым может быть направлена жалоба;</w:t>
      </w:r>
    </w:p>
    <w:p w:rsidR="00756F3C" w:rsidRPr="00136104" w:rsidRDefault="00756F3C" w:rsidP="00136104">
      <w:pPr>
        <w:pStyle w:val="111"/>
        <w:spacing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756F3C" w:rsidRPr="00136104" w:rsidRDefault="00756F3C" w:rsidP="00136104">
      <w:pPr>
        <w:pStyle w:val="81"/>
        <w:spacing w:after="0" w:line="240" w:lineRule="auto"/>
        <w:ind w:left="5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жалобы:</w:t>
      </w:r>
    </w:p>
    <w:p w:rsidR="00756F3C" w:rsidRPr="00136104" w:rsidRDefault="00756F3C" w:rsidP="00136104">
      <w:pPr>
        <w:pStyle w:val="71"/>
        <w:spacing w:line="240" w:lineRule="auto"/>
        <w:ind w:left="5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756F3C" w:rsidRPr="00136104" w:rsidRDefault="00756F3C" w:rsidP="00136104">
      <w:pPr>
        <w:pStyle w:val="111"/>
        <w:spacing w:line="240" w:lineRule="auto"/>
        <w:ind w:left="4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756F3C" w:rsidRPr="00136104" w:rsidRDefault="00756F3C" w:rsidP="00136104">
      <w:pPr>
        <w:pStyle w:val="BodyText"/>
        <w:spacing w:before="0"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право заявителя на получение информации и докумен тов, необходимых для обоснования и рассмотрения жалобы;</w:t>
      </w:r>
    </w:p>
    <w:p w:rsidR="00756F3C" w:rsidRPr="00136104" w:rsidRDefault="00756F3C" w:rsidP="00136104">
      <w:pPr>
        <w:pStyle w:val="111"/>
        <w:spacing w:line="240" w:lineRule="auto"/>
        <w:ind w:left="40" w:right="20" w:hanging="543"/>
        <w:rPr>
          <w:rFonts w:ascii="Arial" w:hAnsi="Arial" w:cs="Arial"/>
          <w:sz w:val="24"/>
          <w:szCs w:val="24"/>
        </w:rPr>
      </w:pPr>
      <w:r w:rsidRPr="00136104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sectPr w:rsidR="00756F3C" w:rsidRPr="00136104" w:rsidSect="008450E9">
      <w:type w:val="continuous"/>
      <w:pgSz w:w="11905" w:h="16837"/>
      <w:pgMar w:top="455" w:right="1051" w:bottom="811" w:left="2111" w:header="452" w:footer="81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8D0A376"/>
    <w:lvl w:ilvl="0" w:tplc="766A3208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ED66E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4CA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B8D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BED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748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EC2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C84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965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9870A856"/>
    <w:lvl w:ilvl="0" w:tplc="9F24D478">
      <w:start w:val="1"/>
      <w:numFmt w:val="decimal"/>
      <w:lvlText w:val="1.%1."/>
      <w:lvlJc w:val="left"/>
      <w:rPr>
        <w:rFonts w:cs="Times New Roman"/>
        <w:sz w:val="26"/>
        <w:szCs w:val="26"/>
      </w:rPr>
    </w:lvl>
    <w:lvl w:ilvl="1" w:tplc="A6DE0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A4D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61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45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645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62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22E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18B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5"/>
    <w:multiLevelType w:val="hybridMultilevel"/>
    <w:tmpl w:val="A22E34FC"/>
    <w:lvl w:ilvl="0" w:tplc="FDC88FC4">
      <w:start w:val="6"/>
      <w:numFmt w:val="decimal"/>
      <w:lvlText w:val="1.%1."/>
      <w:lvlJc w:val="left"/>
      <w:rPr>
        <w:rFonts w:cs="Times New Roman"/>
        <w:sz w:val="26"/>
        <w:szCs w:val="26"/>
      </w:rPr>
    </w:lvl>
    <w:lvl w:ilvl="1" w:tplc="FCDC3E84">
      <w:start w:val="2"/>
      <w:numFmt w:val="decimal"/>
      <w:lvlText w:val="%2)"/>
      <w:lvlJc w:val="left"/>
      <w:rPr>
        <w:rFonts w:cs="Times New Roman"/>
        <w:sz w:val="26"/>
        <w:szCs w:val="26"/>
      </w:rPr>
    </w:lvl>
    <w:lvl w:ilvl="2" w:tplc="BE38E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FCC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46F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A64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67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36F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E60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76122462"/>
    <w:lvl w:ilvl="0" w:tplc="17743E18">
      <w:start w:val="1"/>
      <w:numFmt w:val="decimal"/>
      <w:lvlText w:val="2.%1."/>
      <w:lvlJc w:val="left"/>
      <w:rPr>
        <w:rFonts w:cs="Times New Roman"/>
        <w:sz w:val="26"/>
        <w:szCs w:val="26"/>
      </w:rPr>
    </w:lvl>
    <w:lvl w:ilvl="1" w:tplc="B1F0B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623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FE4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BE2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DE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56F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7A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6A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45FA033C"/>
    <w:lvl w:ilvl="0" w:tplc="6ED452DC">
      <w:start w:val="1"/>
      <w:numFmt w:val="decimal"/>
      <w:lvlText w:val="3.%1."/>
      <w:lvlJc w:val="left"/>
      <w:rPr>
        <w:rFonts w:cs="Times New Roman"/>
        <w:sz w:val="26"/>
        <w:szCs w:val="26"/>
      </w:rPr>
    </w:lvl>
    <w:lvl w:ilvl="1" w:tplc="2CB21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101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C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D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A4A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F89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EC4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744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B"/>
    <w:multiLevelType w:val="hybridMultilevel"/>
    <w:tmpl w:val="92707A3A"/>
    <w:lvl w:ilvl="0" w:tplc="5F443110">
      <w:start w:val="2"/>
      <w:numFmt w:val="decimal"/>
      <w:lvlText w:val="5.%1."/>
      <w:lvlJc w:val="left"/>
      <w:rPr>
        <w:rFonts w:cs="Times New Roman"/>
        <w:sz w:val="26"/>
        <w:szCs w:val="26"/>
      </w:rPr>
    </w:lvl>
    <w:lvl w:ilvl="1" w:tplc="A6CC5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48A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929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489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908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488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8AE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D8B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000000D"/>
    <w:multiLevelType w:val="hybridMultilevel"/>
    <w:tmpl w:val="B3369FD6"/>
    <w:lvl w:ilvl="0" w:tplc="71400978">
      <w:start w:val="1"/>
      <w:numFmt w:val="decimal"/>
      <w:lvlText w:val="5.5.%1."/>
      <w:lvlJc w:val="left"/>
      <w:rPr>
        <w:rFonts w:cs="Times New Roman"/>
        <w:sz w:val="26"/>
        <w:szCs w:val="26"/>
      </w:rPr>
    </w:lvl>
    <w:lvl w:ilvl="1" w:tplc="A348B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10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704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9C5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A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50C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72C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A48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F"/>
    <w:multiLevelType w:val="hybridMultilevel"/>
    <w:tmpl w:val="668C70A4"/>
    <w:lvl w:ilvl="0" w:tplc="D6BC7034">
      <w:start w:val="6"/>
      <w:numFmt w:val="decimal"/>
      <w:lvlText w:val="5.%1."/>
      <w:lvlJc w:val="left"/>
      <w:rPr>
        <w:rFonts w:cs="Times New Roman"/>
        <w:sz w:val="26"/>
        <w:szCs w:val="26"/>
      </w:rPr>
    </w:lvl>
    <w:lvl w:ilvl="1" w:tplc="E98E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126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324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000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8E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E0C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442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745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3A7"/>
    <w:rsid w:val="000315EC"/>
    <w:rsid w:val="00136104"/>
    <w:rsid w:val="001E352A"/>
    <w:rsid w:val="003363A7"/>
    <w:rsid w:val="00364F22"/>
    <w:rsid w:val="00376AEF"/>
    <w:rsid w:val="006A2974"/>
    <w:rsid w:val="00756F3C"/>
    <w:rsid w:val="008450E9"/>
    <w:rsid w:val="008B6E8B"/>
    <w:rsid w:val="009E220E"/>
    <w:rsid w:val="00AF5195"/>
    <w:rsid w:val="00CB28CF"/>
    <w:rsid w:val="00D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9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8450E9"/>
    <w:rPr>
      <w:rFonts w:ascii="Times New Roman" w:hAnsi="Times New Roman" w:cs="Times New Roman"/>
      <w:noProof/>
      <w:sz w:val="30"/>
      <w:szCs w:val="30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8450E9"/>
    <w:rPr>
      <w:rFonts w:ascii="Arial" w:hAnsi="Arial" w:cs="Arial"/>
      <w:b/>
      <w:bCs/>
      <w:sz w:val="20"/>
      <w:szCs w:val="20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8450E9"/>
    <w:rPr>
      <w:rFonts w:ascii="Arial" w:hAnsi="Arial" w:cs="Arial"/>
      <w:b/>
      <w:bCs/>
      <w:sz w:val="16"/>
      <w:szCs w:val="16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8450E9"/>
    <w:rPr>
      <w:rFonts w:ascii="Arial" w:hAnsi="Arial" w:cs="Arial"/>
      <w:sz w:val="24"/>
      <w:szCs w:val="24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character" w:customStyle="1" w:styleId="70">
    <w:name w:val="Основной текст (7) + Малые прописные"/>
    <w:basedOn w:val="7"/>
    <w:uiPriority w:val="99"/>
    <w:rsid w:val="008450E9"/>
    <w:rPr>
      <w:smallCaps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8450E9"/>
    <w:rPr>
      <w:rFonts w:ascii="Times New Roman" w:hAnsi="Times New Roman" w:cs="Times New Roman"/>
      <w:smallCaps/>
      <w:sz w:val="26"/>
      <w:szCs w:val="26"/>
    </w:rPr>
  </w:style>
  <w:style w:type="character" w:customStyle="1" w:styleId="8">
    <w:name w:val="Основной текст (8)"/>
    <w:basedOn w:val="DefaultParagraphFont"/>
    <w:link w:val="8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450E9"/>
    <w:pPr>
      <w:shd w:val="clear" w:color="auto" w:fill="FFFFFF"/>
      <w:spacing w:before="180" w:line="313" w:lineRule="exact"/>
      <w:ind w:firstLine="6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0E9"/>
    <w:rPr>
      <w:rFonts w:cs="Arial Unicode MS"/>
      <w:color w:val="000000"/>
    </w:rPr>
  </w:style>
  <w:style w:type="character" w:customStyle="1" w:styleId="1">
    <w:name w:val="Заголовок №1"/>
    <w:basedOn w:val="DefaultParagraphFont"/>
    <w:link w:val="11"/>
    <w:uiPriority w:val="99"/>
    <w:locked/>
    <w:rsid w:val="008450E9"/>
    <w:rPr>
      <w:rFonts w:ascii="Arial" w:hAnsi="Arial" w:cs="Arial"/>
      <w:noProof/>
      <w:sz w:val="50"/>
      <w:szCs w:val="50"/>
    </w:rPr>
  </w:style>
  <w:style w:type="character" w:customStyle="1" w:styleId="12">
    <w:name w:val="Заголовок №12"/>
    <w:basedOn w:val="1"/>
    <w:uiPriority w:val="99"/>
    <w:rsid w:val="008450E9"/>
  </w:style>
  <w:style w:type="character" w:customStyle="1" w:styleId="9">
    <w:name w:val="Основной текст (9)"/>
    <w:basedOn w:val="DefaultParagraphFont"/>
    <w:link w:val="91"/>
    <w:uiPriority w:val="99"/>
    <w:locked/>
    <w:rsid w:val="008450E9"/>
    <w:rPr>
      <w:rFonts w:ascii="Times New Roman" w:hAnsi="Times New Roman" w:cs="Times New Roman"/>
      <w:i/>
      <w:iCs/>
      <w:noProof/>
      <w:sz w:val="60"/>
      <w:szCs w:val="60"/>
    </w:rPr>
  </w:style>
  <w:style w:type="character" w:customStyle="1" w:styleId="92">
    <w:name w:val="Основной текст (9)2"/>
    <w:basedOn w:val="9"/>
    <w:uiPriority w:val="99"/>
    <w:rsid w:val="008450E9"/>
  </w:style>
  <w:style w:type="character" w:customStyle="1" w:styleId="10">
    <w:name w:val="Основной текст (10)"/>
    <w:basedOn w:val="DefaultParagraphFont"/>
    <w:link w:val="10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character" w:customStyle="1" w:styleId="110">
    <w:name w:val="Основной текст (11)"/>
    <w:basedOn w:val="DefaultParagraphFont"/>
    <w:link w:val="11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character" w:customStyle="1" w:styleId="120">
    <w:name w:val="Основной текст (12)"/>
    <w:basedOn w:val="DefaultParagraphFont"/>
    <w:link w:val="12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DefaultParagraphFont"/>
    <w:link w:val="131"/>
    <w:uiPriority w:val="99"/>
    <w:locked/>
    <w:rsid w:val="008450E9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8450E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0"/>
      <w:szCs w:val="30"/>
    </w:rPr>
  </w:style>
  <w:style w:type="paragraph" w:customStyle="1" w:styleId="31">
    <w:name w:val="Основной текст (3)1"/>
    <w:basedOn w:val="Normal"/>
    <w:link w:val="3"/>
    <w:uiPriority w:val="99"/>
    <w:rsid w:val="008450E9"/>
    <w:pPr>
      <w:shd w:val="clear" w:color="auto" w:fill="FFFFFF"/>
      <w:spacing w:after="120" w:line="241" w:lineRule="exact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Normal"/>
    <w:link w:val="4"/>
    <w:uiPriority w:val="99"/>
    <w:rsid w:val="008450E9"/>
    <w:pPr>
      <w:shd w:val="clear" w:color="auto" w:fill="FFFFFF"/>
      <w:spacing w:before="120"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51">
    <w:name w:val="Основной текст (5)1"/>
    <w:basedOn w:val="Normal"/>
    <w:link w:val="5"/>
    <w:uiPriority w:val="99"/>
    <w:rsid w:val="008450E9"/>
    <w:pPr>
      <w:shd w:val="clear" w:color="auto" w:fill="FFFFFF"/>
      <w:spacing w:before="120" w:line="432" w:lineRule="exact"/>
      <w:jc w:val="center"/>
    </w:pPr>
    <w:rPr>
      <w:rFonts w:ascii="Arial" w:hAnsi="Arial" w:cs="Arial"/>
      <w:color w:val="auto"/>
    </w:rPr>
  </w:style>
  <w:style w:type="paragraph" w:customStyle="1" w:styleId="71">
    <w:name w:val="Основной текст (7)1"/>
    <w:basedOn w:val="Normal"/>
    <w:link w:val="7"/>
    <w:uiPriority w:val="99"/>
    <w:rsid w:val="008450E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8450E9"/>
    <w:pPr>
      <w:shd w:val="clear" w:color="auto" w:fill="FFFFFF"/>
      <w:spacing w:line="240" w:lineRule="atLeast"/>
    </w:pPr>
    <w:rPr>
      <w:rFonts w:ascii="Times New Roman" w:hAnsi="Times New Roman" w:cs="Times New Roman"/>
      <w:smallCaps/>
      <w:color w:val="auto"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8450E9"/>
    <w:pPr>
      <w:shd w:val="clear" w:color="auto" w:fill="FFFFFF"/>
      <w:spacing w:after="18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Normal"/>
    <w:link w:val="1"/>
    <w:uiPriority w:val="99"/>
    <w:rsid w:val="008450E9"/>
    <w:pPr>
      <w:shd w:val="clear" w:color="auto" w:fill="FFFFFF"/>
      <w:spacing w:line="240" w:lineRule="atLeast"/>
      <w:outlineLvl w:val="0"/>
    </w:pPr>
    <w:rPr>
      <w:rFonts w:ascii="Arial" w:hAnsi="Arial" w:cs="Arial"/>
      <w:noProof/>
      <w:color w:val="auto"/>
      <w:sz w:val="50"/>
      <w:szCs w:val="50"/>
    </w:rPr>
  </w:style>
  <w:style w:type="paragraph" w:customStyle="1" w:styleId="91">
    <w:name w:val="Основной текст (9)1"/>
    <w:basedOn w:val="Normal"/>
    <w:link w:val="9"/>
    <w:uiPriority w:val="99"/>
    <w:rsid w:val="008450E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60"/>
      <w:szCs w:val="60"/>
    </w:rPr>
  </w:style>
  <w:style w:type="paragraph" w:customStyle="1" w:styleId="101">
    <w:name w:val="Основной текст (10)1"/>
    <w:basedOn w:val="Normal"/>
    <w:link w:val="10"/>
    <w:uiPriority w:val="99"/>
    <w:rsid w:val="008450E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1">
    <w:name w:val="Основной текст (11)1"/>
    <w:basedOn w:val="Normal"/>
    <w:link w:val="110"/>
    <w:uiPriority w:val="99"/>
    <w:rsid w:val="008450E9"/>
    <w:pPr>
      <w:shd w:val="clear" w:color="auto" w:fill="FFFFFF"/>
      <w:spacing w:line="292" w:lineRule="exact"/>
      <w:ind w:firstLine="5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Normal"/>
    <w:link w:val="120"/>
    <w:uiPriority w:val="99"/>
    <w:rsid w:val="008450E9"/>
    <w:pPr>
      <w:shd w:val="clear" w:color="auto" w:fill="FFFFFF"/>
      <w:spacing w:before="360" w:line="288" w:lineRule="exact"/>
      <w:ind w:firstLine="11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Основной текст (13)1"/>
    <w:basedOn w:val="Normal"/>
    <w:link w:val="13"/>
    <w:uiPriority w:val="99"/>
    <w:rsid w:val="008450E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4040</Words>
  <Characters>23034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4</cp:revision>
  <dcterms:created xsi:type="dcterms:W3CDTF">2018-03-23T10:27:00Z</dcterms:created>
  <dcterms:modified xsi:type="dcterms:W3CDTF">2018-08-07T11:44:00Z</dcterms:modified>
</cp:coreProperties>
</file>